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DD6" w:rsidRPr="00D23DD6" w:rsidRDefault="00D23DD6" w:rsidP="00765426">
      <w:pPr>
        <w:pStyle w:val="Heading1"/>
        <w:rPr>
          <w:sz w:val="44"/>
          <w:u w:val="single"/>
        </w:rPr>
      </w:pPr>
      <w:proofErr w:type="spellStart"/>
      <w:r w:rsidRPr="00D23DD6">
        <w:rPr>
          <w:sz w:val="44"/>
          <w:u w:val="single"/>
        </w:rPr>
        <w:t>Zazu</w:t>
      </w:r>
      <w:proofErr w:type="spellEnd"/>
      <w:r w:rsidRPr="00D23DD6">
        <w:rPr>
          <w:sz w:val="44"/>
          <w:u w:val="single"/>
        </w:rPr>
        <w:t xml:space="preserve"> User Guide</w:t>
      </w:r>
      <w:bookmarkStart w:id="0" w:name="_GoBack"/>
      <w:bookmarkEnd w:id="0"/>
    </w:p>
    <w:p w:rsidR="00D23DD6" w:rsidRDefault="003A1284" w:rsidP="00765426">
      <w:pPr>
        <w:pStyle w:val="Heading1"/>
      </w:pPr>
      <w:r>
        <w:rPr>
          <w:noProof/>
          <w:lang w:val="en-US"/>
        </w:rPr>
        <w:drawing>
          <wp:inline distT="0" distB="0" distL="0" distR="0" wp14:anchorId="729670F0" wp14:editId="575DD018">
            <wp:extent cx="3514286" cy="1676191"/>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14286" cy="1676191"/>
                    </a:xfrm>
                    <a:prstGeom prst="rect">
                      <a:avLst/>
                    </a:prstGeom>
                  </pic:spPr>
                </pic:pic>
              </a:graphicData>
            </a:graphic>
          </wp:inline>
        </w:drawing>
      </w:r>
    </w:p>
    <w:p w:rsidR="00765426" w:rsidRDefault="00765426" w:rsidP="00765426">
      <w:pPr>
        <w:pStyle w:val="Heading1"/>
      </w:pPr>
      <w:r>
        <w:t>Installation</w:t>
      </w:r>
    </w:p>
    <w:p w:rsidR="00765426" w:rsidRDefault="00765426" w:rsidP="00765426">
      <w:pPr>
        <w:pStyle w:val="PlainText"/>
      </w:pPr>
    </w:p>
    <w:p w:rsidR="00765426" w:rsidRDefault="00765426" w:rsidP="00765426">
      <w:pPr>
        <w:pStyle w:val="PlainText"/>
        <w:numPr>
          <w:ilvl w:val="0"/>
          <w:numId w:val="1"/>
        </w:numPr>
      </w:pPr>
      <w:r>
        <w:t xml:space="preserve">Unzip the </w:t>
      </w:r>
      <w:proofErr w:type="gramStart"/>
      <w:r>
        <w:t>zip  file</w:t>
      </w:r>
      <w:proofErr w:type="gramEnd"/>
      <w:r>
        <w:t xml:space="preserve"> and copy the folder and all its contents to a working directory that you have access to.</w:t>
      </w:r>
    </w:p>
    <w:p w:rsidR="00C830A4" w:rsidRDefault="00765426" w:rsidP="00765426">
      <w:pPr>
        <w:pStyle w:val="PlainText"/>
        <w:numPr>
          <w:ilvl w:val="0"/>
          <w:numId w:val="1"/>
        </w:numPr>
      </w:pPr>
      <w:proofErr w:type="spellStart"/>
      <w:proofErr w:type="gramStart"/>
      <w:r>
        <w:t>Zazu</w:t>
      </w:r>
      <w:proofErr w:type="spellEnd"/>
      <w:r>
        <w:t xml:space="preserve">  runs</w:t>
      </w:r>
      <w:proofErr w:type="gramEnd"/>
      <w:r>
        <w:t xml:space="preserve"> under windows  and requires the Microsoft Visual C++ 2010 Redistributable Package to be installed.  The redistributable installer is included in the Redistributable sub </w:t>
      </w:r>
      <w:r w:rsidR="00CC64DE">
        <w:t>folder</w:t>
      </w:r>
      <w:r>
        <w:t>.  Choose the version (x64 or x86) that matches your operating system</w:t>
      </w:r>
      <w:r w:rsidR="00730AF4">
        <w:t>.</w:t>
      </w:r>
    </w:p>
    <w:p w:rsidR="00765426" w:rsidRDefault="00765426" w:rsidP="00C830A4">
      <w:pPr>
        <w:pStyle w:val="PlainText"/>
        <w:ind w:left="720"/>
      </w:pPr>
      <w:r>
        <w:t>Then run this executable</w:t>
      </w:r>
      <w:r w:rsidR="00CC64DE">
        <w:t xml:space="preserve"> (double click it)</w:t>
      </w:r>
      <w:r>
        <w:t xml:space="preserve">.  </w:t>
      </w:r>
    </w:p>
    <w:p w:rsidR="00765426" w:rsidRDefault="00765426" w:rsidP="00765426">
      <w:pPr>
        <w:pStyle w:val="PlainText"/>
        <w:ind w:left="720"/>
      </w:pPr>
      <w:r>
        <w:t>Alternatively the redistributable can be downloaded</w:t>
      </w:r>
      <w:r w:rsidR="005651A4">
        <w:t xml:space="preserve"> from </w:t>
      </w:r>
      <w:proofErr w:type="spellStart"/>
      <w:proofErr w:type="gramStart"/>
      <w:r w:rsidR="005651A4">
        <w:t>microsoft</w:t>
      </w:r>
      <w:proofErr w:type="spellEnd"/>
      <w:proofErr w:type="gramEnd"/>
      <w:r>
        <w:t>:</w:t>
      </w:r>
    </w:p>
    <w:p w:rsidR="00765426" w:rsidRDefault="00765426" w:rsidP="00765426">
      <w:pPr>
        <w:pStyle w:val="PlainText"/>
        <w:ind w:left="720"/>
      </w:pPr>
      <w:r>
        <w:t xml:space="preserve"> 32 bit:</w:t>
      </w:r>
    </w:p>
    <w:p w:rsidR="00765426" w:rsidRDefault="00730AF4" w:rsidP="00765426">
      <w:pPr>
        <w:pStyle w:val="PlainText"/>
        <w:ind w:firstLine="720"/>
      </w:pPr>
      <w:hyperlink r:id="rId6" w:history="1">
        <w:r w:rsidR="00765426">
          <w:rPr>
            <w:rStyle w:val="Hyperlink"/>
          </w:rPr>
          <w:t>http://www.microsoft.com/en-us/download/details.aspx?id=5555</w:t>
        </w:r>
      </w:hyperlink>
    </w:p>
    <w:p w:rsidR="00765426" w:rsidRDefault="00765426" w:rsidP="00765426">
      <w:pPr>
        <w:pStyle w:val="PlainText"/>
        <w:ind w:firstLine="720"/>
      </w:pPr>
      <w:proofErr w:type="gramStart"/>
      <w:r>
        <w:t>or</w:t>
      </w:r>
      <w:proofErr w:type="gramEnd"/>
      <w:r>
        <w:t xml:space="preserve"> for 64 bit:</w:t>
      </w:r>
    </w:p>
    <w:p w:rsidR="00765426" w:rsidRDefault="00730AF4" w:rsidP="00765426">
      <w:pPr>
        <w:pStyle w:val="PlainText"/>
        <w:ind w:firstLine="720"/>
        <w:rPr>
          <w:rStyle w:val="Hyperlink"/>
        </w:rPr>
      </w:pPr>
      <w:hyperlink r:id="rId7" w:history="1">
        <w:r w:rsidR="00765426">
          <w:rPr>
            <w:rStyle w:val="Hyperlink"/>
          </w:rPr>
          <w:t>http://www.microsoft.com/en-us/download/details.aspx?id=14632</w:t>
        </w:r>
      </w:hyperlink>
    </w:p>
    <w:p w:rsidR="00C830A4" w:rsidRDefault="00C830A4" w:rsidP="00765426">
      <w:pPr>
        <w:pStyle w:val="PlainText"/>
        <w:ind w:firstLine="720"/>
      </w:pPr>
    </w:p>
    <w:p w:rsidR="00C830A4" w:rsidRDefault="00C830A4" w:rsidP="00C830A4">
      <w:pPr>
        <w:pStyle w:val="Heading1"/>
      </w:pPr>
      <w:r>
        <w:t xml:space="preserve">Running </w:t>
      </w:r>
      <w:proofErr w:type="spellStart"/>
      <w:r>
        <w:t>Zazu</w:t>
      </w:r>
      <w:proofErr w:type="spellEnd"/>
    </w:p>
    <w:p w:rsidR="00C830A4" w:rsidRDefault="00C830A4" w:rsidP="00C830A4">
      <w:pPr>
        <w:pStyle w:val="PlainText"/>
        <w:ind w:left="1080"/>
      </w:pPr>
    </w:p>
    <w:p w:rsidR="00765426" w:rsidRDefault="00C830A4" w:rsidP="00C830A4">
      <w:pPr>
        <w:pStyle w:val="PlainText"/>
      </w:pPr>
      <w:r>
        <w:t xml:space="preserve">To run </w:t>
      </w:r>
      <w:proofErr w:type="spellStart"/>
      <w:r>
        <w:t>zazu</w:t>
      </w:r>
      <w:proofErr w:type="spellEnd"/>
      <w:r>
        <w:t xml:space="preserve"> navigate to the installed folder location in a windows explorer and </w:t>
      </w:r>
      <w:r w:rsidR="005651A4">
        <w:t xml:space="preserve">double click </w:t>
      </w:r>
      <w:r>
        <w:t xml:space="preserve">on zazu.exe. </w:t>
      </w:r>
    </w:p>
    <w:p w:rsidR="00C830A4" w:rsidRDefault="00C830A4" w:rsidP="00C830A4">
      <w:pPr>
        <w:pStyle w:val="PlainText"/>
        <w:ind w:left="1080"/>
      </w:pPr>
    </w:p>
    <w:p w:rsidR="005651A4" w:rsidRDefault="003236D4" w:rsidP="005651A4">
      <w:pPr>
        <w:pStyle w:val="PlainText"/>
      </w:pPr>
      <w:r>
        <w:t xml:space="preserve">We have excerpted portions of code from a much larger package.  Some of the dialogs have been simplified while others were left in their more complex form.  Since this software is intended as a </w:t>
      </w:r>
      <w:r w:rsidR="003A1284">
        <w:t>research</w:t>
      </w:r>
      <w:r>
        <w:t xml:space="preserve"> module rather than commercial code, it does not have the finesse and polish of typical published code.</w:t>
      </w:r>
    </w:p>
    <w:p w:rsidR="00CC64DE" w:rsidRDefault="00CC64DE">
      <w:pPr>
        <w:rPr>
          <w:rFonts w:asciiTheme="majorHAnsi" w:eastAsiaTheme="majorEastAsia" w:hAnsiTheme="majorHAnsi" w:cstheme="majorBidi"/>
          <w:b/>
          <w:bCs/>
          <w:color w:val="365F91" w:themeColor="accent1" w:themeShade="BF"/>
          <w:sz w:val="28"/>
          <w:szCs w:val="28"/>
        </w:rPr>
      </w:pPr>
      <w:r>
        <w:br w:type="page"/>
      </w:r>
    </w:p>
    <w:p w:rsidR="003A1284" w:rsidRDefault="00FB0A4C" w:rsidP="003A1284">
      <w:pPr>
        <w:pStyle w:val="Heading1"/>
      </w:pPr>
      <w:r>
        <w:lastRenderedPageBreak/>
        <w:t xml:space="preserve">Cellular </w:t>
      </w:r>
      <w:r w:rsidR="00B23D1F">
        <w:t xml:space="preserve">Force Inference </w:t>
      </w:r>
      <w:r>
        <w:t>Toolkit</w:t>
      </w:r>
      <w:r w:rsidR="003A1284">
        <w:t xml:space="preserve"> (</w:t>
      </w:r>
      <w:proofErr w:type="spellStart"/>
      <w:r>
        <w:t>CellFIT</w:t>
      </w:r>
      <w:proofErr w:type="spellEnd"/>
      <w:r w:rsidR="003A1284">
        <w:t>)</w:t>
      </w:r>
      <w:r w:rsidR="00D57B0A">
        <w:t xml:space="preserve"> </w:t>
      </w:r>
    </w:p>
    <w:p w:rsidR="00AA2A03" w:rsidRDefault="00AA2A03" w:rsidP="00AA2A03">
      <w:pPr>
        <w:pStyle w:val="Heading2"/>
      </w:pPr>
      <w:r>
        <w:t>Authors</w:t>
      </w:r>
    </w:p>
    <w:p w:rsidR="00AA2A03" w:rsidRDefault="00AA2A03" w:rsidP="003A1284">
      <w:r>
        <w:t>G. Wayne Brodland – University of Waterloo</w:t>
      </w:r>
      <w:r>
        <w:br/>
        <w:t>Jim H. Veldhuis – University of Waterloo</w:t>
      </w:r>
      <w:r>
        <w:br/>
        <w:t>Shane M. Hutson – Vanderbilt University</w:t>
      </w:r>
      <w:r>
        <w:br/>
        <w:t xml:space="preserve">David </w:t>
      </w:r>
      <w:proofErr w:type="spellStart"/>
      <w:r>
        <w:t>Mashburn</w:t>
      </w:r>
      <w:proofErr w:type="spellEnd"/>
      <w:r>
        <w:t xml:space="preserve"> – Vanderbilt University</w:t>
      </w:r>
    </w:p>
    <w:p w:rsidR="00D57B0A" w:rsidRDefault="00D57B0A" w:rsidP="00D57B0A">
      <w:pPr>
        <w:pStyle w:val="Heading2"/>
      </w:pPr>
      <w:r>
        <w:t>Background</w:t>
      </w:r>
    </w:p>
    <w:p w:rsidR="00D57B0A" w:rsidRDefault="00D57B0A" w:rsidP="00D57B0A">
      <w:r>
        <w:t>Here we present a package of force-inference equations and assessment tools.  First, equilibrium equations for the cell edge tensions are constructed at each cellular triple junction based solely on the limiting angles at which cell edges enter the junction. Solving these equations yields a set of relative edge tensions; absolute scaling must be determined from other data. Second, if intracellular pressures are also sought, Laplace equations are written for each edge to relate its tension, curvature and pressure difference.  Their solution yields a set of gauge pressures, with scaling determined by the edge tensions. These pressures can be offset by reference to</w:t>
      </w:r>
      <w:r w:rsidRPr="004A5C1D">
        <w:t xml:space="preserve"> </w:t>
      </w:r>
      <w:r>
        <w:t xml:space="preserve">surrounding medium, an open wound, or information external to the image. </w:t>
      </w:r>
    </w:p>
    <w:p w:rsidR="00A835CF" w:rsidRDefault="00A835CF" w:rsidP="00D57B0A">
      <w:r>
        <w:t>C</w:t>
      </w:r>
      <w:r w:rsidR="00D57B0A">
        <w:t>onfidence in forces inferred from experimental images can be assessed using graphical display tools</w:t>
      </w:r>
      <w:r>
        <w:t xml:space="preserve"> as well as equation outputs such as </w:t>
      </w:r>
      <w:r w:rsidR="00D57B0A">
        <w:t>condition numbers, singular value decomposition, residual analyses and standard errors</w:t>
      </w:r>
      <w:r>
        <w:t>.</w:t>
      </w:r>
    </w:p>
    <w:p w:rsidR="009F3DE2" w:rsidRDefault="009F3DE2" w:rsidP="009F3DE2">
      <w:pPr>
        <w:spacing w:after="0"/>
      </w:pPr>
      <w:r>
        <w:t>Details of the method are described in the following paper</w:t>
      </w:r>
      <w:r w:rsidR="00FB0A4C">
        <w:t xml:space="preserve">: </w:t>
      </w:r>
      <w:proofErr w:type="spellStart"/>
      <w:r w:rsidR="00FB0A4C" w:rsidRPr="00FB0A4C">
        <w:t>CellFIT</w:t>
      </w:r>
      <w:proofErr w:type="spellEnd"/>
      <w:r w:rsidR="00FB0A4C" w:rsidRPr="00FB0A4C">
        <w:t>: A Cellular Force-Inference Toolkit Using Curvilinear Cell Boundaries</w:t>
      </w:r>
      <w:r>
        <w:t xml:space="preserve">, G. Wayne Brodland, Jim H. Veldhuis, </w:t>
      </w:r>
      <w:r w:rsidRPr="00DA6BF4">
        <w:t>Steven Kim,</w:t>
      </w:r>
      <w:r>
        <w:t xml:space="preserve"> Matt </w:t>
      </w:r>
      <w:proofErr w:type="spellStart"/>
      <w:r>
        <w:t>Perrone</w:t>
      </w:r>
      <w:proofErr w:type="spellEnd"/>
      <w:r>
        <w:t xml:space="preserve">, David </w:t>
      </w:r>
      <w:proofErr w:type="spellStart"/>
      <w:r>
        <w:t>Mashburn</w:t>
      </w:r>
      <w:proofErr w:type="spellEnd"/>
      <w:r>
        <w:t xml:space="preserve">, M. Shane Hutson, 2014, in </w:t>
      </w:r>
      <w:r w:rsidR="006B043C">
        <w:t>pre</w:t>
      </w:r>
      <w:r w:rsidR="00AA2A03">
        <w:t>ss</w:t>
      </w:r>
      <w:r>
        <w:t>.</w:t>
      </w:r>
    </w:p>
    <w:p w:rsidR="00A835CF" w:rsidRDefault="00A835CF" w:rsidP="009F3DE2"/>
    <w:p w:rsidR="00A835CF" w:rsidRDefault="009F3DE2" w:rsidP="009F3DE2">
      <w:pPr>
        <w:pStyle w:val="Heading2"/>
      </w:pPr>
      <w:r>
        <w:t>Input Images</w:t>
      </w:r>
    </w:p>
    <w:p w:rsidR="009F3DE2" w:rsidRDefault="00A835CF" w:rsidP="00D57B0A">
      <w:r>
        <w:t>This software operates on segmented images.</w:t>
      </w:r>
      <w:r w:rsidR="009F3DE2">
        <w:t xml:space="preserve">  Raw images, such as those collected by microscopes, need to be segmented before they can be processed with </w:t>
      </w:r>
      <w:proofErr w:type="spellStart"/>
      <w:r w:rsidR="00FB0A4C">
        <w:t>CellFIT</w:t>
      </w:r>
      <w:proofErr w:type="spellEnd"/>
      <w:r w:rsidR="009F3DE2">
        <w:t>.  Either skeleton segments or watershed segments are acceptable.</w:t>
      </w:r>
      <w:r w:rsidR="00FD07D4">
        <w:t xml:space="preserve">  Segmenting software is available from different places. One option is </w:t>
      </w:r>
      <w:proofErr w:type="spellStart"/>
      <w:r w:rsidR="00F85630">
        <w:t>S</w:t>
      </w:r>
      <w:r w:rsidR="00FD07D4">
        <w:t>eedwater</w:t>
      </w:r>
      <w:proofErr w:type="spellEnd"/>
      <w:r w:rsidR="00FD07D4">
        <w:t xml:space="preserve">:  </w:t>
      </w:r>
      <w:hyperlink r:id="rId8" w:history="1">
        <w:r w:rsidR="00FD07D4" w:rsidRPr="003022D0">
          <w:rPr>
            <w:rStyle w:val="Hyperlink"/>
          </w:rPr>
          <w:t>https://code.google.com/p/seedwater/</w:t>
        </w:r>
      </w:hyperlink>
      <w:r w:rsidR="00FD07D4">
        <w:t>.</w:t>
      </w:r>
    </w:p>
    <w:tbl>
      <w:tblPr>
        <w:tblStyle w:val="TableGrid"/>
        <w:tblW w:w="0" w:type="auto"/>
        <w:tblLook w:val="04A0" w:firstRow="1" w:lastRow="0" w:firstColumn="1" w:lastColumn="0" w:noHBand="0" w:noVBand="1"/>
      </w:tblPr>
      <w:tblGrid>
        <w:gridCol w:w="3116"/>
        <w:gridCol w:w="3117"/>
        <w:gridCol w:w="3117"/>
      </w:tblGrid>
      <w:tr w:rsidR="009F3DE2" w:rsidTr="009F3DE2">
        <w:tc>
          <w:tcPr>
            <w:tcW w:w="3192" w:type="dxa"/>
          </w:tcPr>
          <w:p w:rsidR="009F3DE2" w:rsidRDefault="009F3DE2" w:rsidP="00D57B0A">
            <w:r>
              <w:rPr>
                <w:noProof/>
                <w:lang w:val="en-US"/>
              </w:rPr>
              <w:drawing>
                <wp:inline distT="0" distB="0" distL="0" distR="0" wp14:anchorId="06AC24E7" wp14:editId="1510622D">
                  <wp:extent cx="1962000" cy="206280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62000" cy="2062800"/>
                          </a:xfrm>
                          <a:prstGeom prst="rect">
                            <a:avLst/>
                          </a:prstGeom>
                        </pic:spPr>
                      </pic:pic>
                    </a:graphicData>
                  </a:graphic>
                </wp:inline>
              </w:drawing>
            </w:r>
          </w:p>
        </w:tc>
        <w:tc>
          <w:tcPr>
            <w:tcW w:w="3192" w:type="dxa"/>
          </w:tcPr>
          <w:p w:rsidR="009F3DE2" w:rsidRDefault="009F3DE2" w:rsidP="00D57B0A">
            <w:r>
              <w:rPr>
                <w:noProof/>
                <w:lang w:val="en-US"/>
              </w:rPr>
              <w:drawing>
                <wp:inline distT="0" distB="0" distL="0" distR="0" wp14:anchorId="30930AED" wp14:editId="1416F0E1">
                  <wp:extent cx="1962000" cy="206280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962000" cy="2062800"/>
                          </a:xfrm>
                          <a:prstGeom prst="rect">
                            <a:avLst/>
                          </a:prstGeom>
                        </pic:spPr>
                      </pic:pic>
                    </a:graphicData>
                  </a:graphic>
                </wp:inline>
              </w:drawing>
            </w:r>
          </w:p>
        </w:tc>
        <w:tc>
          <w:tcPr>
            <w:tcW w:w="3192" w:type="dxa"/>
          </w:tcPr>
          <w:p w:rsidR="009F3DE2" w:rsidRDefault="009F3DE2" w:rsidP="00D57B0A">
            <w:r>
              <w:rPr>
                <w:noProof/>
                <w:lang w:val="en-US"/>
              </w:rPr>
              <w:drawing>
                <wp:inline distT="0" distB="0" distL="0" distR="0" wp14:anchorId="4F23A5DA" wp14:editId="259E8C4A">
                  <wp:extent cx="1962000" cy="2062800"/>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62000" cy="2062800"/>
                          </a:xfrm>
                          <a:prstGeom prst="rect">
                            <a:avLst/>
                          </a:prstGeom>
                        </pic:spPr>
                      </pic:pic>
                    </a:graphicData>
                  </a:graphic>
                </wp:inline>
              </w:drawing>
            </w:r>
          </w:p>
        </w:tc>
      </w:tr>
      <w:tr w:rsidR="009F3DE2" w:rsidTr="009F3DE2">
        <w:tc>
          <w:tcPr>
            <w:tcW w:w="3192" w:type="dxa"/>
          </w:tcPr>
          <w:p w:rsidR="009F3DE2" w:rsidRDefault="009F3DE2" w:rsidP="00D57B0A">
            <w:r>
              <w:t>Raw Image</w:t>
            </w:r>
          </w:p>
        </w:tc>
        <w:tc>
          <w:tcPr>
            <w:tcW w:w="3192" w:type="dxa"/>
          </w:tcPr>
          <w:p w:rsidR="009F3DE2" w:rsidRDefault="00FD07D4" w:rsidP="00D57B0A">
            <w:r>
              <w:t>Skeleton Segmented Image</w:t>
            </w:r>
          </w:p>
        </w:tc>
        <w:tc>
          <w:tcPr>
            <w:tcW w:w="3192" w:type="dxa"/>
          </w:tcPr>
          <w:p w:rsidR="009F3DE2" w:rsidRDefault="00FD07D4" w:rsidP="00D57B0A">
            <w:r>
              <w:t>Watershed Segmented Image</w:t>
            </w:r>
          </w:p>
        </w:tc>
      </w:tr>
    </w:tbl>
    <w:p w:rsidR="009F3DE2" w:rsidRDefault="009F3DE2" w:rsidP="00D57B0A"/>
    <w:p w:rsidR="00FD07D4" w:rsidRDefault="00FD07D4" w:rsidP="00FD07D4">
      <w:pPr>
        <w:pStyle w:val="Heading2"/>
      </w:pPr>
      <w:r>
        <w:lastRenderedPageBreak/>
        <w:t>Data Structure</w:t>
      </w:r>
    </w:p>
    <w:p w:rsidR="00A8250A" w:rsidRDefault="00FD07D4" w:rsidP="00FD07D4">
      <w:r>
        <w:t xml:space="preserve">It is recommended </w:t>
      </w:r>
      <w:r w:rsidR="00F04E19">
        <w:t xml:space="preserve">to create a separate folder for each data set.  Within this folder create a subfolder where the segmented images are placed.  </w:t>
      </w:r>
      <w:r w:rsidR="00F85630">
        <w:t xml:space="preserve">This software requires one file per image formatted as tiff or jpeg – not multiple images combined into a single image file.  </w:t>
      </w:r>
      <w:r w:rsidR="00F04E19">
        <w:t xml:space="preserve">In the example </w:t>
      </w:r>
      <w:r w:rsidR="00F85630">
        <w:t xml:space="preserve">shown </w:t>
      </w:r>
      <w:r w:rsidR="00F04E19">
        <w:t>below this subfolder is called “</w:t>
      </w:r>
      <w:proofErr w:type="spellStart"/>
      <w:r w:rsidR="00F04E19">
        <w:t>SegmentImages</w:t>
      </w:r>
      <w:proofErr w:type="spellEnd"/>
      <w:r w:rsidR="00F04E19">
        <w:t>”.  If you have matching raw images place them in a separate subfolder called “</w:t>
      </w:r>
      <w:proofErr w:type="spellStart"/>
      <w:r w:rsidR="00F04E19">
        <w:t>RawImages</w:t>
      </w:r>
      <w:proofErr w:type="spellEnd"/>
      <w:r w:rsidR="00F04E19">
        <w:t>”</w:t>
      </w:r>
      <w:r w:rsidR="00F85630">
        <w:t xml:space="preserve">.  Matching files should have identical file names.  When the </w:t>
      </w:r>
      <w:proofErr w:type="spellStart"/>
      <w:r w:rsidR="00FB0A4C">
        <w:t>CellFIT</w:t>
      </w:r>
      <w:proofErr w:type="spellEnd"/>
      <w:r w:rsidR="00F85630">
        <w:t xml:space="preserve"> software runs it will create a Meshes subfolder where it will place </w:t>
      </w:r>
      <w:proofErr w:type="spellStart"/>
      <w:r w:rsidR="00FB0A4C">
        <w:t>CellFIT</w:t>
      </w:r>
      <w:proofErr w:type="spellEnd"/>
      <w:r w:rsidR="00FB0A4C">
        <w:t xml:space="preserve"> </w:t>
      </w:r>
      <w:r w:rsidR="00F85630">
        <w:t xml:space="preserve">results.  </w:t>
      </w:r>
      <w:proofErr w:type="spellStart"/>
      <w:r w:rsidR="00FB0A4C">
        <w:t>CellFIT</w:t>
      </w:r>
      <w:proofErr w:type="spellEnd"/>
      <w:r w:rsidR="00FB0A4C">
        <w:t xml:space="preserve"> </w:t>
      </w:r>
      <w:r w:rsidR="00F85630">
        <w:t>can be run with different meshing density options.  Each option will be placed in a separate subfolder, for example Mesh001.</w:t>
      </w:r>
      <w:r w:rsidR="00E52A95">
        <w:t xml:space="preserve">  Other subfolders may also be created by the software.</w:t>
      </w:r>
    </w:p>
    <w:tbl>
      <w:tblPr>
        <w:tblStyle w:val="TableGrid"/>
        <w:tblW w:w="0" w:type="auto"/>
        <w:tblLook w:val="04A0" w:firstRow="1" w:lastRow="0" w:firstColumn="1" w:lastColumn="0" w:noHBand="0" w:noVBand="1"/>
      </w:tblPr>
      <w:tblGrid>
        <w:gridCol w:w="9350"/>
      </w:tblGrid>
      <w:tr w:rsidR="00F85630" w:rsidTr="00F85630">
        <w:tc>
          <w:tcPr>
            <w:tcW w:w="9576" w:type="dxa"/>
          </w:tcPr>
          <w:p w:rsidR="00F85630" w:rsidRDefault="00F85630" w:rsidP="00FD07D4">
            <w:r>
              <w:rPr>
                <w:noProof/>
                <w:lang w:val="en-US"/>
              </w:rPr>
              <w:drawing>
                <wp:inline distT="0" distB="0" distL="0" distR="0" wp14:anchorId="37409E5B" wp14:editId="4507E43F">
                  <wp:extent cx="4667416" cy="2148707"/>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69064" cy="2149466"/>
                          </a:xfrm>
                          <a:prstGeom prst="rect">
                            <a:avLst/>
                          </a:prstGeom>
                        </pic:spPr>
                      </pic:pic>
                    </a:graphicData>
                  </a:graphic>
                </wp:inline>
              </w:drawing>
            </w:r>
          </w:p>
        </w:tc>
      </w:tr>
      <w:tr w:rsidR="00F85630" w:rsidTr="00F85630">
        <w:tc>
          <w:tcPr>
            <w:tcW w:w="9576" w:type="dxa"/>
          </w:tcPr>
          <w:p w:rsidR="00F85630" w:rsidRDefault="00F85630" w:rsidP="00FD07D4">
            <w:r>
              <w:t>Folder Structure</w:t>
            </w:r>
          </w:p>
        </w:tc>
      </w:tr>
    </w:tbl>
    <w:p w:rsidR="00F04E19" w:rsidRDefault="00F04E19" w:rsidP="00FD07D4"/>
    <w:p w:rsidR="00F04E19" w:rsidRDefault="00F04E19" w:rsidP="00FD07D4">
      <w:pPr>
        <w:rPr>
          <w:noProof/>
          <w:lang w:eastAsia="en-CA"/>
        </w:rPr>
      </w:pPr>
    </w:p>
    <w:p w:rsidR="009F3DE2" w:rsidRDefault="009F3DE2" w:rsidP="00D57B0A"/>
    <w:p w:rsidR="00A835CF" w:rsidRDefault="00A835CF" w:rsidP="00D57B0A"/>
    <w:p w:rsidR="00D57B0A" w:rsidRDefault="00D57B0A" w:rsidP="00D57B0A">
      <w:r>
        <w:t xml:space="preserve"> </w:t>
      </w:r>
    </w:p>
    <w:p w:rsidR="00D57B0A" w:rsidRDefault="00D57B0A">
      <w:pPr>
        <w:rPr>
          <w:rFonts w:asciiTheme="majorHAnsi" w:eastAsiaTheme="majorEastAsia" w:hAnsiTheme="majorHAnsi" w:cstheme="majorBidi"/>
          <w:b/>
          <w:bCs/>
          <w:color w:val="365F91" w:themeColor="accent1" w:themeShade="BF"/>
          <w:sz w:val="28"/>
          <w:szCs w:val="28"/>
        </w:rPr>
      </w:pPr>
      <w:r>
        <w:br w:type="page"/>
      </w:r>
    </w:p>
    <w:p w:rsidR="005651A4" w:rsidRDefault="003A1284" w:rsidP="005651A4">
      <w:pPr>
        <w:pStyle w:val="Heading1"/>
      </w:pPr>
      <w:r>
        <w:lastRenderedPageBreak/>
        <w:t xml:space="preserve">Performing </w:t>
      </w:r>
      <w:r w:rsidR="00B23D1F">
        <w:t>Force</w:t>
      </w:r>
      <w:r>
        <w:t xml:space="preserve"> Inference (</w:t>
      </w:r>
      <w:proofErr w:type="spellStart"/>
      <w:r w:rsidR="00FB0A4C">
        <w:t>CellFIT</w:t>
      </w:r>
      <w:proofErr w:type="spellEnd"/>
      <w:r>
        <w:t>)</w:t>
      </w:r>
    </w:p>
    <w:p w:rsidR="005651A4" w:rsidRDefault="005651A4" w:rsidP="005651A4">
      <w:pPr>
        <w:pStyle w:val="PlainText"/>
      </w:pPr>
    </w:p>
    <w:p w:rsidR="005651A4" w:rsidRDefault="001E6FDB" w:rsidP="005651A4">
      <w:pPr>
        <w:pStyle w:val="PlainText"/>
        <w:numPr>
          <w:ilvl w:val="0"/>
          <w:numId w:val="2"/>
        </w:numPr>
      </w:pPr>
      <w:r>
        <w:t>After launching Zazu.exe -- f</w:t>
      </w:r>
      <w:r w:rsidR="005651A4">
        <w:t xml:space="preserve">rom the </w:t>
      </w:r>
      <w:proofErr w:type="spellStart"/>
      <w:r w:rsidR="00FB0A4C">
        <w:t>CellFIT</w:t>
      </w:r>
      <w:proofErr w:type="spellEnd"/>
      <w:r w:rsidR="005651A4">
        <w:t xml:space="preserve"> </w:t>
      </w:r>
      <w:r w:rsidR="003A1284">
        <w:t>m</w:t>
      </w:r>
      <w:r w:rsidR="005651A4">
        <w:t>enu select Generate.  The following dialog should appear.</w:t>
      </w:r>
    </w:p>
    <w:p w:rsidR="005651A4" w:rsidRDefault="00FB0A4C" w:rsidP="005651A4">
      <w:pPr>
        <w:pStyle w:val="PlainText"/>
      </w:pPr>
      <w:r>
        <w:rPr>
          <w:noProof/>
          <w:lang w:val="en-US"/>
        </w:rPr>
        <w:drawing>
          <wp:inline distT="0" distB="0" distL="0" distR="0" wp14:anchorId="0DA8E639" wp14:editId="1DBAA0A3">
            <wp:extent cx="4301332" cy="625792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05172" cy="6263512"/>
                    </a:xfrm>
                    <a:prstGeom prst="rect">
                      <a:avLst/>
                    </a:prstGeom>
                  </pic:spPr>
                </pic:pic>
              </a:graphicData>
            </a:graphic>
          </wp:inline>
        </w:drawing>
      </w:r>
      <w:r>
        <w:rPr>
          <w:noProof/>
          <w:lang w:eastAsia="en-CA"/>
        </w:rPr>
        <w:t xml:space="preserve"> </w:t>
      </w:r>
    </w:p>
    <w:p w:rsidR="00FA2353" w:rsidRDefault="00FA2353" w:rsidP="005651A4">
      <w:pPr>
        <w:pStyle w:val="PlainText"/>
      </w:pPr>
    </w:p>
    <w:p w:rsidR="00FA2353" w:rsidRDefault="005651A4" w:rsidP="00FA2353">
      <w:pPr>
        <w:pStyle w:val="ListParagraph"/>
        <w:numPr>
          <w:ilvl w:val="0"/>
          <w:numId w:val="2"/>
        </w:numPr>
      </w:pPr>
      <w:r>
        <w:t xml:space="preserve">Follow the numbered steps on the dialog in order.  For step </w:t>
      </w:r>
      <w:r w:rsidR="00FA2353">
        <w:t>2</w:t>
      </w:r>
      <w:r>
        <w:t xml:space="preserve"> there is a choice to </w:t>
      </w:r>
      <w:r w:rsidR="00FA2353">
        <w:t>create</w:t>
      </w:r>
      <w:r>
        <w:t xml:space="preserve"> a new mesh by pressing the </w:t>
      </w:r>
      <w:r w:rsidR="00FA2353">
        <w:t>Create</w:t>
      </w:r>
      <w:r>
        <w:t xml:space="preserve"> </w:t>
      </w:r>
      <w:proofErr w:type="gramStart"/>
      <w:r>
        <w:t>button  or</w:t>
      </w:r>
      <w:proofErr w:type="gramEnd"/>
      <w:r>
        <w:t xml:space="preserve"> to </w:t>
      </w:r>
      <w:r w:rsidR="00CC64DE">
        <w:t>L</w:t>
      </w:r>
      <w:r>
        <w:t xml:space="preserve">oad an existing mesh by </w:t>
      </w:r>
      <w:r w:rsidR="00226A53">
        <w:t xml:space="preserve">clicking on the </w:t>
      </w:r>
      <w:r w:rsidR="00930279">
        <w:t xml:space="preserve">Load </w:t>
      </w:r>
      <w:r w:rsidR="00FA2353">
        <w:t>From File</w:t>
      </w:r>
      <w:r w:rsidR="00226A53">
        <w:t xml:space="preserve"> </w:t>
      </w:r>
      <w:proofErr w:type="spellStart"/>
      <w:r w:rsidR="00226A53">
        <w:t>ComboBox</w:t>
      </w:r>
      <w:proofErr w:type="spellEnd"/>
      <w:r w:rsidR="00226A53">
        <w:t xml:space="preserve">.  </w:t>
      </w:r>
      <w:r w:rsidR="00FA2353">
        <w:t xml:space="preserve">Some sample data is included in the Data folder. </w:t>
      </w:r>
      <w:r w:rsidR="00E83F3D">
        <w:t xml:space="preserve">More details of individual settings are listed in the </w:t>
      </w:r>
      <w:r w:rsidR="00FA2353">
        <w:t xml:space="preserve">following </w:t>
      </w:r>
      <w:r w:rsidR="003559C5">
        <w:t>table</w:t>
      </w:r>
      <w:r w:rsidR="00FA2353">
        <w:t>.</w:t>
      </w:r>
    </w:p>
    <w:p w:rsidR="00FA2353" w:rsidRDefault="00FA2353" w:rsidP="00FA2353">
      <w:pPr>
        <w:pStyle w:val="ListParagraph"/>
      </w:pPr>
      <w:r>
        <w:t xml:space="preserve"> </w:t>
      </w:r>
    </w:p>
    <w:tbl>
      <w:tblPr>
        <w:tblStyle w:val="TableGrid"/>
        <w:tblW w:w="0" w:type="auto"/>
        <w:tblInd w:w="720" w:type="dxa"/>
        <w:tblLook w:val="04A0" w:firstRow="1" w:lastRow="0" w:firstColumn="1" w:lastColumn="0" w:noHBand="0" w:noVBand="1"/>
      </w:tblPr>
      <w:tblGrid>
        <w:gridCol w:w="8630"/>
      </w:tblGrid>
      <w:tr w:rsidR="00283936" w:rsidTr="00FB075C">
        <w:tc>
          <w:tcPr>
            <w:tcW w:w="8856" w:type="dxa"/>
          </w:tcPr>
          <w:p w:rsidR="00283936" w:rsidRDefault="00283936" w:rsidP="001E6FDB">
            <w:pPr>
              <w:pStyle w:val="ListParagraph"/>
              <w:ind w:left="0"/>
            </w:pPr>
            <w:r>
              <w:rPr>
                <w:noProof/>
                <w:lang w:val="en-US"/>
              </w:rPr>
              <w:lastRenderedPageBreak/>
              <w:drawing>
                <wp:inline distT="0" distB="0" distL="0" distR="0" wp14:anchorId="5CFFF2CD" wp14:editId="6212817B">
                  <wp:extent cx="4819048" cy="838095"/>
                  <wp:effectExtent l="0" t="0" r="635"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819048" cy="838095"/>
                          </a:xfrm>
                          <a:prstGeom prst="rect">
                            <a:avLst/>
                          </a:prstGeom>
                        </pic:spPr>
                      </pic:pic>
                    </a:graphicData>
                  </a:graphic>
                </wp:inline>
              </w:drawing>
            </w:r>
          </w:p>
          <w:p w:rsidR="00DE6D2A" w:rsidRDefault="00283936" w:rsidP="00DE6D2A">
            <w:pPr>
              <w:pStyle w:val="ListParagraph"/>
              <w:ind w:left="0"/>
            </w:pPr>
            <w:r>
              <w:t xml:space="preserve">Press the load button to load a segmented Image.  The file path will be shown in the Working Directory box.  Pressing the Previous or Next buttons will </w:t>
            </w:r>
            <w:r w:rsidR="00DE6D2A">
              <w:t>load the</w:t>
            </w:r>
            <w:r>
              <w:t xml:space="preserve"> next or previous </w:t>
            </w:r>
            <w:r w:rsidR="00DE6D2A">
              <w:t xml:space="preserve">segmented </w:t>
            </w:r>
            <w:r>
              <w:t xml:space="preserve">image </w:t>
            </w:r>
            <w:r w:rsidR="00DE6D2A">
              <w:t>in the same folder.</w:t>
            </w:r>
          </w:p>
          <w:p w:rsidR="00DE6D2A" w:rsidRDefault="00DE6D2A" w:rsidP="00DE6D2A">
            <w:pPr>
              <w:pStyle w:val="ListParagraph"/>
              <w:ind w:left="0"/>
            </w:pPr>
            <w:r>
              <w:rPr>
                <w:noProof/>
                <w:lang w:eastAsia="en-CA"/>
              </w:rPr>
              <w:t xml:space="preserve"> </w:t>
            </w:r>
            <w:r>
              <w:rPr>
                <w:noProof/>
                <w:lang w:val="en-US"/>
              </w:rPr>
              <w:drawing>
                <wp:inline distT="0" distB="0" distL="0" distR="0" wp14:anchorId="7AFE31CF" wp14:editId="04C9C225">
                  <wp:extent cx="2080800" cy="2343600"/>
                  <wp:effectExtent l="0" t="0" r="0" b="0"/>
                  <wp:docPr id="37" name="Picture 37" descr="C:\Users\jhveldhu\AppData\Local\Temp\SNAGHTML6152f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hveldhu\AppData\Local\Temp\SNAGHTML6152fd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0800" cy="2343600"/>
                          </a:xfrm>
                          <a:prstGeom prst="rect">
                            <a:avLst/>
                          </a:prstGeom>
                          <a:noFill/>
                          <a:ln>
                            <a:noFill/>
                          </a:ln>
                        </pic:spPr>
                      </pic:pic>
                    </a:graphicData>
                  </a:graphic>
                </wp:inline>
              </w:drawing>
            </w:r>
          </w:p>
        </w:tc>
      </w:tr>
      <w:tr w:rsidR="00283936" w:rsidTr="00FB075C">
        <w:tc>
          <w:tcPr>
            <w:tcW w:w="8856" w:type="dxa"/>
          </w:tcPr>
          <w:p w:rsidR="00283936" w:rsidRDefault="00DE6D2A" w:rsidP="001E6FDB">
            <w:pPr>
              <w:pStyle w:val="ListParagraph"/>
              <w:ind w:left="0"/>
            </w:pPr>
            <w:r>
              <w:rPr>
                <w:noProof/>
                <w:lang w:val="en-US"/>
              </w:rPr>
              <w:drawing>
                <wp:inline distT="0" distB="0" distL="0" distR="0" wp14:anchorId="5A4C5A66" wp14:editId="3E34E89A">
                  <wp:extent cx="4819048" cy="1038095"/>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819048" cy="1038095"/>
                          </a:xfrm>
                          <a:prstGeom prst="rect">
                            <a:avLst/>
                          </a:prstGeom>
                        </pic:spPr>
                      </pic:pic>
                    </a:graphicData>
                  </a:graphic>
                </wp:inline>
              </w:drawing>
            </w:r>
          </w:p>
          <w:p w:rsidR="00DE6D2A" w:rsidRDefault="00DE6D2A" w:rsidP="001E6FDB">
            <w:pPr>
              <w:pStyle w:val="ListParagraph"/>
              <w:ind w:left="0"/>
            </w:pPr>
            <w:r>
              <w:t xml:space="preserve">Pressing the create button will produce a mesh from which </w:t>
            </w:r>
            <w:proofErr w:type="spellStart"/>
            <w:r w:rsidR="00FB0A4C">
              <w:t>CellFIT</w:t>
            </w:r>
            <w:proofErr w:type="spellEnd"/>
            <w:r>
              <w:t xml:space="preserve"> calculations will be performed.  This mesh is shown below in green overlaid on top of the segmented image.   Changing the </w:t>
            </w:r>
            <w:proofErr w:type="spellStart"/>
            <w:r>
              <w:t>Num</w:t>
            </w:r>
            <w:proofErr w:type="spellEnd"/>
            <w:r>
              <w:t xml:space="preserve"> Nodes Per Edge will affect </w:t>
            </w:r>
            <w:r w:rsidR="00BD5529">
              <w:t>the</w:t>
            </w:r>
            <w:r>
              <w:t xml:space="preserve"> detail </w:t>
            </w:r>
            <w:r w:rsidR="00BD5529">
              <w:t xml:space="preserve">of </w:t>
            </w:r>
            <w:r>
              <w:t xml:space="preserve">the </w:t>
            </w:r>
            <w:r w:rsidR="00BD5529">
              <w:t xml:space="preserve">generated </w:t>
            </w:r>
            <w:r>
              <w:t>mesh.  Below are shown meshes with 4 and with 2.</w:t>
            </w:r>
            <w:r w:rsidR="00BD5529">
              <w:t xml:space="preserve">   </w:t>
            </w:r>
            <w:r w:rsidR="00977B1E">
              <w:t xml:space="preserve">4 is a good default.  Ideally there will be enough nodes for tangents to be approximated correctly but not so many nodes that calculations take a long time. </w:t>
            </w:r>
            <w:r w:rsidR="00BD5529">
              <w:t xml:space="preserve">Created meshes will be saved and can be loaded at a later time using the Load from File </w:t>
            </w:r>
            <w:proofErr w:type="spellStart"/>
            <w:r w:rsidR="00BD5529">
              <w:t>combobox</w:t>
            </w:r>
            <w:proofErr w:type="spellEnd"/>
            <w:r w:rsidR="00BD5529">
              <w:t xml:space="preserve">.  </w:t>
            </w:r>
            <w:proofErr w:type="spellStart"/>
            <w:r w:rsidR="00FB0A4C">
              <w:t>CellFIT</w:t>
            </w:r>
            <w:proofErr w:type="spellEnd"/>
            <w:r w:rsidR="00BD5529">
              <w:t xml:space="preserve"> results will also be saved in these mesh files.</w:t>
            </w:r>
            <w:r w:rsidR="00977B1E">
              <w:t xml:space="preserve">  </w:t>
            </w:r>
            <w:proofErr w:type="gramStart"/>
            <w:r w:rsidR="00977B1E">
              <w:t>The create</w:t>
            </w:r>
            <w:proofErr w:type="gramEnd"/>
            <w:r w:rsidR="00977B1E">
              <w:t xml:space="preserve"> All button will produce a mesh for every Image in the segmented image folder.</w:t>
            </w:r>
          </w:p>
          <w:p w:rsidR="00DE6D2A" w:rsidRDefault="00DE6D2A" w:rsidP="001E6FDB">
            <w:pPr>
              <w:pStyle w:val="ListParagraph"/>
              <w:ind w:left="0"/>
            </w:pPr>
            <w:r>
              <w:rPr>
                <w:noProof/>
                <w:lang w:val="en-US"/>
              </w:rPr>
              <w:drawing>
                <wp:inline distT="0" distB="0" distL="0" distR="0" wp14:anchorId="0ECC24DB" wp14:editId="48AE8EEB">
                  <wp:extent cx="2080800" cy="2343600"/>
                  <wp:effectExtent l="0" t="0" r="0" b="0"/>
                  <wp:docPr id="39" name="Picture 39" descr="C:\Users\jhveldhu\AppData\Local\Temp\SNAGHTML61900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hveldhu\AppData\Local\Temp\SNAGHTML61900b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0800" cy="2343600"/>
                          </a:xfrm>
                          <a:prstGeom prst="rect">
                            <a:avLst/>
                          </a:prstGeom>
                          <a:noFill/>
                          <a:ln>
                            <a:noFill/>
                          </a:ln>
                        </pic:spPr>
                      </pic:pic>
                    </a:graphicData>
                  </a:graphic>
                </wp:inline>
              </w:drawing>
            </w:r>
            <w:r>
              <w:rPr>
                <w:noProof/>
                <w:lang w:val="en-US"/>
              </w:rPr>
              <w:drawing>
                <wp:inline distT="0" distB="0" distL="0" distR="0" wp14:anchorId="6BADB166" wp14:editId="017B82B4">
                  <wp:extent cx="2080800" cy="2343600"/>
                  <wp:effectExtent l="0" t="0" r="0" b="0"/>
                  <wp:docPr id="40" name="Picture 40" descr="C:\Users\jhveldhu\AppData\Local\Temp\SNAGHTML61965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hveldhu\AppData\Local\Temp\SNAGHTML619658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0800" cy="2343600"/>
                          </a:xfrm>
                          <a:prstGeom prst="rect">
                            <a:avLst/>
                          </a:prstGeom>
                          <a:noFill/>
                          <a:ln>
                            <a:noFill/>
                          </a:ln>
                        </pic:spPr>
                      </pic:pic>
                    </a:graphicData>
                  </a:graphic>
                </wp:inline>
              </w:drawing>
            </w:r>
          </w:p>
        </w:tc>
      </w:tr>
      <w:tr w:rsidR="00283936" w:rsidTr="00FB075C">
        <w:tc>
          <w:tcPr>
            <w:tcW w:w="8856" w:type="dxa"/>
          </w:tcPr>
          <w:p w:rsidR="00283936" w:rsidRDefault="00B23D1F" w:rsidP="001E6FDB">
            <w:pPr>
              <w:pStyle w:val="ListParagraph"/>
              <w:ind w:left="0"/>
            </w:pPr>
            <w:r>
              <w:rPr>
                <w:noProof/>
                <w:lang w:val="en-US"/>
              </w:rPr>
              <w:lastRenderedPageBreak/>
              <w:drawing>
                <wp:inline distT="0" distB="0" distL="0" distR="0" wp14:anchorId="1C4F47D2" wp14:editId="2882F8DD">
                  <wp:extent cx="1524000" cy="1455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523810" cy="1455708"/>
                          </a:xfrm>
                          <a:prstGeom prst="rect">
                            <a:avLst/>
                          </a:prstGeom>
                        </pic:spPr>
                      </pic:pic>
                    </a:graphicData>
                  </a:graphic>
                </wp:inline>
              </w:drawing>
            </w:r>
          </w:p>
          <w:p w:rsidR="00977B1E" w:rsidRDefault="00C63625" w:rsidP="00977B1E">
            <w:pPr>
              <w:pStyle w:val="ListParagraph"/>
              <w:ind w:left="0"/>
            </w:pPr>
            <w:r>
              <w:t>Pressing the Calculate &amp; Display button will display tangent vectors and circle fits to edges.</w:t>
            </w:r>
            <w:r w:rsidR="00BD5529">
              <w:t xml:space="preserve">  Showing tangent vectors and circle fits is useful for assessing which type of tangent vectors are most appropriate</w:t>
            </w:r>
            <w:r w:rsidR="00977B1E">
              <w:t xml:space="preserve"> as well as verifying their quality.  When drawn on top of raw images</w:t>
            </w:r>
            <w:r w:rsidR="00FB075C">
              <w:t xml:space="preserve"> they can also shed light on the quality of the segmentation process.</w:t>
            </w:r>
            <w:r w:rsidR="00535608">
              <w:t xml:space="preserve"> </w:t>
            </w:r>
          </w:p>
          <w:p w:rsidR="00ED0D44" w:rsidRDefault="00C63625" w:rsidP="00977B1E">
            <w:pPr>
              <w:pStyle w:val="ListParagraph"/>
              <w:ind w:left="0"/>
            </w:pPr>
            <w:r>
              <w:rPr>
                <w:noProof/>
                <w:lang w:val="en-US"/>
              </w:rPr>
              <w:drawing>
                <wp:inline distT="0" distB="0" distL="0" distR="0" wp14:anchorId="3B6480F8" wp14:editId="19B48DFA">
                  <wp:extent cx="2080800" cy="2343600"/>
                  <wp:effectExtent l="0" t="0" r="0" b="0"/>
                  <wp:docPr id="42" name="Picture 42" descr="C:\Users\jhveldhu\AppData\Local\Temp\SNAGHTML61ff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hveldhu\AppData\Local\Temp\SNAGHTML61ff12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80800" cy="2343600"/>
                          </a:xfrm>
                          <a:prstGeom prst="rect">
                            <a:avLst/>
                          </a:prstGeom>
                          <a:noFill/>
                          <a:ln>
                            <a:noFill/>
                          </a:ln>
                        </pic:spPr>
                      </pic:pic>
                    </a:graphicData>
                  </a:graphic>
                </wp:inline>
              </w:drawing>
            </w:r>
            <w:r w:rsidR="00BD5529">
              <w:rPr>
                <w:noProof/>
                <w:lang w:val="en-US"/>
              </w:rPr>
              <w:drawing>
                <wp:inline distT="0" distB="0" distL="0" distR="0" wp14:anchorId="3EB7682B" wp14:editId="1D2403E1">
                  <wp:extent cx="2133600" cy="23275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133334" cy="2327275"/>
                          </a:xfrm>
                          <a:prstGeom prst="rect">
                            <a:avLst/>
                          </a:prstGeom>
                        </pic:spPr>
                      </pic:pic>
                    </a:graphicData>
                  </a:graphic>
                </wp:inline>
              </w:drawing>
            </w:r>
          </w:p>
        </w:tc>
      </w:tr>
      <w:tr w:rsidR="00283936" w:rsidTr="00FB075C">
        <w:tc>
          <w:tcPr>
            <w:tcW w:w="8856" w:type="dxa"/>
          </w:tcPr>
          <w:p w:rsidR="00283936" w:rsidRDefault="00B23D1F" w:rsidP="001E6FDB">
            <w:pPr>
              <w:pStyle w:val="ListParagraph"/>
              <w:ind w:left="0"/>
            </w:pPr>
            <w:r>
              <w:rPr>
                <w:noProof/>
                <w:lang w:val="en-US"/>
              </w:rPr>
              <w:drawing>
                <wp:inline distT="0" distB="0" distL="0" distR="0" wp14:anchorId="128BD169" wp14:editId="6451F994">
                  <wp:extent cx="2400300" cy="13155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402405" cy="1316703"/>
                          </a:xfrm>
                          <a:prstGeom prst="rect">
                            <a:avLst/>
                          </a:prstGeom>
                        </pic:spPr>
                      </pic:pic>
                    </a:graphicData>
                  </a:graphic>
                </wp:inline>
              </w:drawing>
            </w:r>
          </w:p>
          <w:p w:rsidR="00D00400" w:rsidRDefault="00FB075C" w:rsidP="00D00400">
            <w:pPr>
              <w:pStyle w:val="ListParagraph"/>
              <w:ind w:left="0"/>
            </w:pPr>
            <w:r>
              <w:t xml:space="preserve">Pressing the solve button will calculate and display the inferred forces and/or pressures.  Forces are displayed graphically with colored lines.  Note that a relative set of edge tensions are calculated.  </w:t>
            </w:r>
            <w:r w:rsidR="00ED0D44">
              <w:t>The entire set can be scaled by an absolute factor if one is known.  Pressures are displayed as colored cells.</w:t>
            </w:r>
            <w:r w:rsidR="00D00400">
              <w:t xml:space="preserve">  Tension and Pressure values (and standard errors if selected) will also be output to a comma separated value file named *_Output.csv and located in the current Mesh directory.   </w:t>
            </w:r>
            <w:r w:rsidR="00D06C09">
              <w:t>The quality of the reported solutions can be assessed by looking at the c</w:t>
            </w:r>
            <w:r w:rsidR="00602798">
              <w:t>ondition numbers</w:t>
            </w:r>
            <w:r w:rsidR="00D06C09">
              <w:t xml:space="preserve">, standard errors and residuals.  </w:t>
            </w:r>
            <w:r w:rsidR="00692707">
              <w:t xml:space="preserve">Very high condition numbers can indicate problems with the mesh.   Standard errors can be used to put error bars on results.   Residuals can be used to indicate the degree to which forces are out of equilibrium.  </w:t>
            </w:r>
            <w:r w:rsidR="00D06C09">
              <w:t>R</w:t>
            </w:r>
            <w:r w:rsidR="00602798">
              <w:t>esiduals are scaled so that a residual equal to the mean tension has a length equal to the mean cell radius</w:t>
            </w:r>
            <w:r w:rsidR="00692707">
              <w:t>.</w:t>
            </w:r>
            <w:r w:rsidR="00535608">
              <w:t xml:space="preserve">  Sometimes mesh inconsistencies or unusual geometric configurations can produce incorrect solutions.  One way to test for this is to solve the system for only a subset of the mesh.  Select Apply to Selected Region in step 3 and then click and drag on the screen until a red box appears.  Then press solve.  Only the cells inside the red box will be solved for.  </w:t>
            </w:r>
            <w:r w:rsidR="00B23D1F">
              <w:t xml:space="preserve">Try solving for slightly different regions to confirm that results are consistent.  Using a </w:t>
            </w:r>
            <w:r w:rsidR="00535608">
              <w:t xml:space="preserve">selected </w:t>
            </w:r>
            <w:r w:rsidR="00535608">
              <w:lastRenderedPageBreak/>
              <w:t>region can also be useful when solving</w:t>
            </w:r>
            <w:r w:rsidR="00B23D1F">
              <w:t xml:space="preserve"> for large meshes that contain more than a few hundred edges.</w:t>
            </w:r>
            <w:r w:rsidR="00535608">
              <w:t xml:space="preserve"> </w:t>
            </w:r>
          </w:p>
          <w:p w:rsidR="00C63625" w:rsidRDefault="00C63625" w:rsidP="00D00400">
            <w:pPr>
              <w:pStyle w:val="ListParagraph"/>
              <w:ind w:left="0"/>
            </w:pPr>
            <w:r>
              <w:rPr>
                <w:noProof/>
                <w:lang w:val="en-US"/>
              </w:rPr>
              <w:drawing>
                <wp:inline distT="0" distB="0" distL="0" distR="0" wp14:anchorId="4116FE4B" wp14:editId="2A266D32">
                  <wp:extent cx="2080800" cy="2343600"/>
                  <wp:effectExtent l="0" t="0" r="0" b="0"/>
                  <wp:docPr id="44" name="Picture 44" descr="C:\Users\jhveldhu\AppData\Local\Temp\SNAGHTML621ec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hveldhu\AppData\Local\Temp\SNAGHTML621ec9f.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80800" cy="2343600"/>
                          </a:xfrm>
                          <a:prstGeom prst="rect">
                            <a:avLst/>
                          </a:prstGeom>
                          <a:noFill/>
                          <a:ln>
                            <a:noFill/>
                          </a:ln>
                        </pic:spPr>
                      </pic:pic>
                    </a:graphicData>
                  </a:graphic>
                </wp:inline>
              </w:drawing>
            </w:r>
            <w:r w:rsidR="00ED0D44">
              <w:rPr>
                <w:noProof/>
                <w:lang w:eastAsia="en-CA"/>
              </w:rPr>
              <w:t xml:space="preserve"> </w:t>
            </w:r>
            <w:r w:rsidR="00ED0D44">
              <w:rPr>
                <w:noProof/>
                <w:lang w:val="en-US"/>
              </w:rPr>
              <w:drawing>
                <wp:inline distT="0" distB="0" distL="0" distR="0" wp14:anchorId="47EF07FE" wp14:editId="38127B42">
                  <wp:extent cx="2228850" cy="2332037"/>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234372" cy="2337815"/>
                          </a:xfrm>
                          <a:prstGeom prst="rect">
                            <a:avLst/>
                          </a:prstGeom>
                        </pic:spPr>
                      </pic:pic>
                    </a:graphicData>
                  </a:graphic>
                </wp:inline>
              </w:drawing>
            </w:r>
          </w:p>
        </w:tc>
      </w:tr>
      <w:tr w:rsidR="00283936" w:rsidTr="00FB075C">
        <w:tc>
          <w:tcPr>
            <w:tcW w:w="8856" w:type="dxa"/>
          </w:tcPr>
          <w:p w:rsidR="00283936" w:rsidRDefault="00C63625" w:rsidP="00C63625">
            <w:pPr>
              <w:pStyle w:val="ListParagraph"/>
              <w:tabs>
                <w:tab w:val="left" w:pos="1365"/>
              </w:tabs>
              <w:ind w:left="0"/>
            </w:pPr>
            <w:r>
              <w:rPr>
                <w:noProof/>
                <w:lang w:val="en-US"/>
              </w:rPr>
              <w:lastRenderedPageBreak/>
              <w:drawing>
                <wp:inline distT="0" distB="0" distL="0" distR="0" wp14:anchorId="53EF83B3" wp14:editId="269C4D9C">
                  <wp:extent cx="4819048" cy="1342857"/>
                  <wp:effectExtent l="0" t="0" r="63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819048" cy="1342857"/>
                          </a:xfrm>
                          <a:prstGeom prst="rect">
                            <a:avLst/>
                          </a:prstGeom>
                        </pic:spPr>
                      </pic:pic>
                    </a:graphicData>
                  </a:graphic>
                </wp:inline>
              </w:drawing>
            </w:r>
          </w:p>
          <w:p w:rsidR="00D00400" w:rsidRDefault="00D00400" w:rsidP="00650415">
            <w:pPr>
              <w:pStyle w:val="ListParagraph"/>
              <w:tabs>
                <w:tab w:val="left" w:pos="1365"/>
              </w:tabs>
              <w:ind w:left="0"/>
            </w:pPr>
            <w:r>
              <w:t>Select which items to display.  Some items such as residual vectors will only be displayed if they were selected to be calculated in Step 4.   Below are some sample outputs</w:t>
            </w:r>
            <w:r w:rsidR="00650415">
              <w:t>:</w:t>
            </w:r>
            <w:r w:rsidR="00650415">
              <w:rPr>
                <w:noProof/>
                <w:lang w:eastAsia="en-CA"/>
              </w:rPr>
              <w:t xml:space="preserve">  </w:t>
            </w:r>
          </w:p>
        </w:tc>
      </w:tr>
      <w:tr w:rsidR="00D00400" w:rsidTr="00FB075C">
        <w:tc>
          <w:tcPr>
            <w:tcW w:w="8856" w:type="dxa"/>
          </w:tcPr>
          <w:p w:rsidR="00D00400" w:rsidRDefault="00650415" w:rsidP="00C63625">
            <w:pPr>
              <w:pStyle w:val="ListParagraph"/>
              <w:tabs>
                <w:tab w:val="left" w:pos="1365"/>
              </w:tabs>
              <w:ind w:left="0"/>
              <w:rPr>
                <w:noProof/>
                <w:lang w:eastAsia="en-CA"/>
              </w:rPr>
            </w:pPr>
            <w:r>
              <w:rPr>
                <w:noProof/>
                <w:lang w:val="en-US"/>
              </w:rPr>
              <w:drawing>
                <wp:inline distT="0" distB="0" distL="0" distR="0" wp14:anchorId="18E2C9C6" wp14:editId="4F635D49">
                  <wp:extent cx="2212665" cy="2265070"/>
                  <wp:effectExtent l="0" t="0" r="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214129" cy="2266569"/>
                          </a:xfrm>
                          <a:prstGeom prst="rect">
                            <a:avLst/>
                          </a:prstGeom>
                        </pic:spPr>
                      </pic:pic>
                    </a:graphicData>
                  </a:graphic>
                </wp:inline>
              </w:drawing>
            </w:r>
            <w:r>
              <w:rPr>
                <w:noProof/>
                <w:lang w:eastAsia="en-CA"/>
              </w:rPr>
              <w:t xml:space="preserve"> </w:t>
            </w:r>
            <w:r>
              <w:rPr>
                <w:noProof/>
                <w:lang w:val="en-US"/>
              </w:rPr>
              <w:drawing>
                <wp:inline distT="0" distB="0" distL="0" distR="0" wp14:anchorId="0B7107CF" wp14:editId="0A45361E">
                  <wp:extent cx="3133185" cy="873081"/>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132794" cy="872972"/>
                          </a:xfrm>
                          <a:prstGeom prst="rect">
                            <a:avLst/>
                          </a:prstGeom>
                        </pic:spPr>
                      </pic:pic>
                    </a:graphicData>
                  </a:graphic>
                </wp:inline>
              </w:drawing>
            </w:r>
          </w:p>
        </w:tc>
      </w:tr>
      <w:tr w:rsidR="00650415" w:rsidTr="00FB075C">
        <w:tc>
          <w:tcPr>
            <w:tcW w:w="8856" w:type="dxa"/>
          </w:tcPr>
          <w:p w:rsidR="00650415" w:rsidRDefault="00650415" w:rsidP="00C63625">
            <w:pPr>
              <w:pStyle w:val="ListParagraph"/>
              <w:tabs>
                <w:tab w:val="left" w:pos="1365"/>
              </w:tabs>
              <w:ind w:left="0"/>
              <w:rPr>
                <w:noProof/>
                <w:lang w:eastAsia="en-CA"/>
              </w:rPr>
            </w:pPr>
            <w:r>
              <w:rPr>
                <w:noProof/>
                <w:lang w:val="en-US"/>
              </w:rPr>
              <w:lastRenderedPageBreak/>
              <w:drawing>
                <wp:inline distT="0" distB="0" distL="0" distR="0" wp14:anchorId="0E382ACC" wp14:editId="5D9332E5">
                  <wp:extent cx="2275192" cy="23050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274908" cy="2304762"/>
                          </a:xfrm>
                          <a:prstGeom prst="rect">
                            <a:avLst/>
                          </a:prstGeom>
                        </pic:spPr>
                      </pic:pic>
                    </a:graphicData>
                  </a:graphic>
                </wp:inline>
              </w:drawing>
            </w:r>
            <w:r>
              <w:rPr>
                <w:noProof/>
                <w:lang w:eastAsia="en-CA"/>
              </w:rPr>
              <w:t xml:space="preserve"> </w:t>
            </w:r>
            <w:r>
              <w:rPr>
                <w:noProof/>
                <w:lang w:val="en-US"/>
              </w:rPr>
              <w:drawing>
                <wp:inline distT="0" distB="0" distL="0" distR="0" wp14:anchorId="5A4722BB" wp14:editId="4D509B44">
                  <wp:extent cx="3114675" cy="867923"/>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3114286" cy="867815"/>
                          </a:xfrm>
                          <a:prstGeom prst="rect">
                            <a:avLst/>
                          </a:prstGeom>
                        </pic:spPr>
                      </pic:pic>
                    </a:graphicData>
                  </a:graphic>
                </wp:inline>
              </w:drawing>
            </w:r>
          </w:p>
        </w:tc>
      </w:tr>
      <w:tr w:rsidR="00650415" w:rsidTr="00FB075C">
        <w:tc>
          <w:tcPr>
            <w:tcW w:w="8856" w:type="dxa"/>
          </w:tcPr>
          <w:p w:rsidR="00650415" w:rsidRDefault="00650415" w:rsidP="00C63625">
            <w:pPr>
              <w:pStyle w:val="ListParagraph"/>
              <w:tabs>
                <w:tab w:val="left" w:pos="1365"/>
              </w:tabs>
              <w:ind w:left="0"/>
              <w:rPr>
                <w:noProof/>
                <w:lang w:eastAsia="en-CA"/>
              </w:rPr>
            </w:pPr>
          </w:p>
        </w:tc>
      </w:tr>
      <w:tr w:rsidR="00283936" w:rsidTr="00FB075C">
        <w:tc>
          <w:tcPr>
            <w:tcW w:w="8856" w:type="dxa"/>
          </w:tcPr>
          <w:p w:rsidR="00283936" w:rsidRDefault="00650415" w:rsidP="001E6FDB">
            <w:pPr>
              <w:pStyle w:val="ListParagraph"/>
              <w:ind w:left="0"/>
            </w:pPr>
            <w:r>
              <w:t>Pressing the advanced Button will pull up the following dialog.    From this dialog you can choose settings such as default line widths and colors and text sizes</w:t>
            </w:r>
            <w:r>
              <w:rPr>
                <w:noProof/>
                <w:lang w:eastAsia="en-CA"/>
              </w:rPr>
              <w:t>.</w:t>
            </w:r>
            <w:r w:rsidR="00C63625">
              <w:rPr>
                <w:noProof/>
                <w:lang w:val="en-US"/>
              </w:rPr>
              <w:drawing>
                <wp:inline distT="0" distB="0" distL="0" distR="0" wp14:anchorId="30FAB94C" wp14:editId="1DA36710">
                  <wp:extent cx="4405023" cy="4235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4406651" cy="4237165"/>
                          </a:xfrm>
                          <a:prstGeom prst="rect">
                            <a:avLst/>
                          </a:prstGeom>
                        </pic:spPr>
                      </pic:pic>
                    </a:graphicData>
                  </a:graphic>
                </wp:inline>
              </w:drawing>
            </w:r>
          </w:p>
        </w:tc>
      </w:tr>
      <w:tr w:rsidR="00283936" w:rsidTr="00FB075C">
        <w:tc>
          <w:tcPr>
            <w:tcW w:w="8856" w:type="dxa"/>
          </w:tcPr>
          <w:p w:rsidR="00283936" w:rsidRDefault="00283936" w:rsidP="001E6FDB">
            <w:pPr>
              <w:pStyle w:val="ListParagraph"/>
              <w:ind w:left="0"/>
            </w:pPr>
          </w:p>
        </w:tc>
      </w:tr>
    </w:tbl>
    <w:p w:rsidR="00650415" w:rsidRDefault="00650415" w:rsidP="00435CF5">
      <w:pPr>
        <w:pStyle w:val="Heading1"/>
      </w:pPr>
    </w:p>
    <w:p w:rsidR="00650415" w:rsidRDefault="00650415" w:rsidP="00650415">
      <w:pPr>
        <w:rPr>
          <w:rFonts w:asciiTheme="majorHAnsi" w:eastAsiaTheme="majorEastAsia" w:hAnsiTheme="majorHAnsi" w:cstheme="majorBidi"/>
          <w:color w:val="365F91" w:themeColor="accent1" w:themeShade="BF"/>
          <w:sz w:val="28"/>
          <w:szCs w:val="28"/>
        </w:rPr>
      </w:pPr>
      <w:r>
        <w:br w:type="page"/>
      </w:r>
    </w:p>
    <w:p w:rsidR="001E6FDB" w:rsidRDefault="001E6FDB" w:rsidP="00435CF5">
      <w:pPr>
        <w:pStyle w:val="Heading1"/>
      </w:pPr>
      <w:r>
        <w:lastRenderedPageBreak/>
        <w:t>Navigation</w:t>
      </w:r>
    </w:p>
    <w:p w:rsidR="001E6FDB" w:rsidRDefault="00A90A49" w:rsidP="001E6FDB">
      <w:r>
        <w:t>Images in a sequence can be advanced forward or backward through time by pressing the</w:t>
      </w:r>
      <w:r>
        <w:rPr>
          <w:noProof/>
          <w:lang w:val="en-US"/>
        </w:rPr>
        <w:drawing>
          <wp:inline distT="0" distB="0" distL="0" distR="0" wp14:anchorId="3EE9479E" wp14:editId="166D3B50">
            <wp:extent cx="1666667" cy="33333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666667" cy="333333"/>
                    </a:xfrm>
                    <a:prstGeom prst="rect">
                      <a:avLst/>
                    </a:prstGeom>
                  </pic:spPr>
                </pic:pic>
              </a:graphicData>
            </a:graphic>
          </wp:inline>
        </w:drawing>
      </w:r>
      <w:r>
        <w:t xml:space="preserve"> buttons.  Alternately by</w:t>
      </w:r>
      <w:r w:rsidR="00435CF5">
        <w:t xml:space="preserve"> </w:t>
      </w:r>
      <w:r w:rsidR="00435CF5" w:rsidRPr="00A90A49">
        <w:t xml:space="preserve">pressing the </w:t>
      </w:r>
      <w:proofErr w:type="gramStart"/>
      <w:r w:rsidR="00435CF5" w:rsidRPr="00A90A49">
        <w:t>&lt;  or</w:t>
      </w:r>
      <w:proofErr w:type="gramEnd"/>
      <w:r w:rsidR="00435CF5" w:rsidRPr="00A90A49">
        <w:t xml:space="preserve"> &gt; keys on the keyboard</w:t>
      </w:r>
      <w:r w:rsidR="00B67236" w:rsidRPr="00A90A49">
        <w:t xml:space="preserve"> (Shift Key not required)</w:t>
      </w:r>
      <w:r w:rsidR="00D23DD6">
        <w:t>.</w:t>
      </w:r>
      <w:r w:rsidR="00435CF5" w:rsidRPr="00D23DD6">
        <w:t xml:space="preserve">  </w:t>
      </w:r>
      <w:r w:rsidR="00435CF5">
        <w:t xml:space="preserve">Or all frames can be played as a slideshow by using the slideshow toolbar   </w:t>
      </w:r>
      <w:r w:rsidR="00435CF5">
        <w:rPr>
          <w:noProof/>
          <w:lang w:val="en-US"/>
        </w:rPr>
        <w:drawing>
          <wp:inline distT="0" distB="0" distL="0" distR="0" wp14:anchorId="4D5C71ED" wp14:editId="7615CCF5">
            <wp:extent cx="980952" cy="24761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980952" cy="247619"/>
                    </a:xfrm>
                    <a:prstGeom prst="rect">
                      <a:avLst/>
                    </a:prstGeom>
                  </pic:spPr>
                </pic:pic>
              </a:graphicData>
            </a:graphic>
          </wp:inline>
        </w:drawing>
      </w:r>
      <w:r w:rsidR="00435CF5">
        <w:t xml:space="preserve"> (play</w:t>
      </w:r>
      <w:r w:rsidR="00B67236">
        <w:t xml:space="preserve"> /</w:t>
      </w:r>
      <w:r w:rsidR="00435CF5">
        <w:t xml:space="preserve"> stop</w:t>
      </w:r>
      <w:r w:rsidR="00B67236">
        <w:t xml:space="preserve"> /</w:t>
      </w:r>
      <w:r w:rsidR="00435CF5">
        <w:t xml:space="preserve"> faster </w:t>
      </w:r>
      <w:r w:rsidR="00B67236">
        <w:t xml:space="preserve">/ </w:t>
      </w:r>
      <w:r w:rsidR="00435CF5">
        <w:t>slower).</w:t>
      </w:r>
    </w:p>
    <w:p w:rsidR="00435CF5" w:rsidRDefault="00650415" w:rsidP="001E6FDB">
      <w:r>
        <w:t>D</w:t>
      </w:r>
      <w:r w:rsidR="00AF58C3">
        <w:t>efault setting</w:t>
      </w:r>
      <w:r>
        <w:t xml:space="preserve"> is </w:t>
      </w:r>
      <w:r w:rsidR="00AF58C3">
        <w:t xml:space="preserve">to play through all </w:t>
      </w:r>
      <w:r>
        <w:t>images</w:t>
      </w:r>
      <w:r w:rsidR="00AF58C3">
        <w:t xml:space="preserve"> once</w:t>
      </w:r>
      <w:r>
        <w:t xml:space="preserve">. </w:t>
      </w:r>
      <w:r w:rsidR="00577912">
        <w:t xml:space="preserve"> </w:t>
      </w:r>
      <w:r w:rsidR="00435CF5">
        <w:t xml:space="preserve">Slideshow settings can be set by selecting Slideshow settings from the </w:t>
      </w:r>
      <w:proofErr w:type="spellStart"/>
      <w:r w:rsidR="00FB0A4C">
        <w:t>CellFIT</w:t>
      </w:r>
      <w:proofErr w:type="spellEnd"/>
      <w:r w:rsidR="00435CF5">
        <w:t xml:space="preserve"> menu.</w:t>
      </w:r>
    </w:p>
    <w:p w:rsidR="00650415" w:rsidRDefault="00650415" w:rsidP="00650415">
      <w:pPr>
        <w:pStyle w:val="Heading1"/>
      </w:pPr>
    </w:p>
    <w:p w:rsidR="00650415" w:rsidRDefault="00650415" w:rsidP="00650415">
      <w:pPr>
        <w:pStyle w:val="Heading1"/>
      </w:pPr>
      <w:r>
        <w:t>Zooming</w:t>
      </w:r>
    </w:p>
    <w:p w:rsidR="00435CF5" w:rsidRDefault="00DE6D2A" w:rsidP="00435CF5">
      <w:proofErr w:type="gramStart"/>
      <w:r>
        <w:t>Zooming  can</w:t>
      </w:r>
      <w:proofErr w:type="gramEnd"/>
      <w:r>
        <w:t xml:space="preserve"> be achieved by using the zoom toolbar  </w:t>
      </w:r>
      <w:r>
        <w:rPr>
          <w:noProof/>
          <w:lang w:val="en-US"/>
        </w:rPr>
        <w:drawing>
          <wp:inline distT="0" distB="0" distL="0" distR="0" wp14:anchorId="2EDD1249" wp14:editId="72133D6E">
            <wp:extent cx="1838095" cy="257143"/>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1838095" cy="257143"/>
                    </a:xfrm>
                    <a:prstGeom prst="rect">
                      <a:avLst/>
                    </a:prstGeom>
                  </pic:spPr>
                </pic:pic>
              </a:graphicData>
            </a:graphic>
          </wp:inline>
        </w:drawing>
      </w:r>
      <w:r>
        <w:t>.</w:t>
      </w:r>
    </w:p>
    <w:p w:rsidR="00A90A49" w:rsidRDefault="00A90A49">
      <w:pPr>
        <w:rPr>
          <w:rFonts w:asciiTheme="majorHAnsi" w:eastAsiaTheme="majorEastAsia" w:hAnsiTheme="majorHAnsi" w:cstheme="majorBidi"/>
          <w:b/>
          <w:bCs/>
          <w:color w:val="365F91" w:themeColor="accent1" w:themeShade="BF"/>
          <w:sz w:val="28"/>
          <w:szCs w:val="28"/>
        </w:rPr>
      </w:pPr>
      <w:r>
        <w:br w:type="page"/>
      </w:r>
    </w:p>
    <w:p w:rsidR="00FB075C" w:rsidRDefault="00FB075C" w:rsidP="00FB075C">
      <w:pPr>
        <w:pStyle w:val="Heading1"/>
      </w:pPr>
      <w:r>
        <w:lastRenderedPageBreak/>
        <w:t>Software Bugs and Improvements List</w:t>
      </w:r>
    </w:p>
    <w:p w:rsidR="00FB075C" w:rsidRDefault="00FB075C" w:rsidP="00FB075C"/>
    <w:p w:rsidR="00FB075C" w:rsidRDefault="00FB075C" w:rsidP="00FB075C">
      <w:pPr>
        <w:pStyle w:val="ListParagraph"/>
        <w:numPr>
          <w:ilvl w:val="0"/>
          <w:numId w:val="5"/>
        </w:numPr>
      </w:pPr>
      <w:r>
        <w:t xml:space="preserve"> Currently boundary cells (cells that touch the edges of the image) are being thrown away.  Add an option to keep these partial cells. </w:t>
      </w:r>
    </w:p>
    <w:p w:rsidR="00FB075C" w:rsidRDefault="00ED0D44" w:rsidP="00FB075C">
      <w:pPr>
        <w:pStyle w:val="ListParagraph"/>
        <w:numPr>
          <w:ilvl w:val="0"/>
          <w:numId w:val="5"/>
        </w:numPr>
      </w:pPr>
      <w:r>
        <w:t>Advanced display settings and display of results check boxes are not synced properly.</w:t>
      </w:r>
      <w:r w:rsidR="00AA6291">
        <w:t xml:space="preserve">  Display setting selections are not being remembered for future use.</w:t>
      </w:r>
    </w:p>
    <w:p w:rsidR="00ED0D44" w:rsidRDefault="00ED0D44" w:rsidP="00FB075C">
      <w:pPr>
        <w:pStyle w:val="ListParagraph"/>
        <w:numPr>
          <w:ilvl w:val="0"/>
          <w:numId w:val="5"/>
        </w:numPr>
      </w:pPr>
      <w:r>
        <w:t>Add more display options.   Background color when no image is shown.  Legend Text size and color options.</w:t>
      </w:r>
    </w:p>
    <w:p w:rsidR="00AA6291" w:rsidRDefault="005E78A3" w:rsidP="00FB075C">
      <w:pPr>
        <w:pStyle w:val="ListParagraph"/>
        <w:numPr>
          <w:ilvl w:val="0"/>
          <w:numId w:val="5"/>
        </w:numPr>
      </w:pPr>
      <w:r>
        <w:t xml:space="preserve">Output as a Movie.  </w:t>
      </w:r>
      <w:r w:rsidR="002901DD">
        <w:t xml:space="preserve">Add an option to save image and results views as an </w:t>
      </w:r>
      <w:r w:rsidR="00AA6291">
        <w:t xml:space="preserve">AVI Movie </w:t>
      </w:r>
      <w:r w:rsidR="002901DD">
        <w:t>output.</w:t>
      </w:r>
    </w:p>
    <w:p w:rsidR="000254F6" w:rsidRPr="00FB075C" w:rsidRDefault="000254F6" w:rsidP="00FB075C">
      <w:pPr>
        <w:pStyle w:val="ListParagraph"/>
        <w:numPr>
          <w:ilvl w:val="0"/>
          <w:numId w:val="5"/>
        </w:numPr>
      </w:pPr>
      <w:r>
        <w:t>Improve speed on large meshes.</w:t>
      </w:r>
    </w:p>
    <w:p w:rsidR="001E6FDB" w:rsidRDefault="001E6FDB" w:rsidP="001E6FDB">
      <w:pPr>
        <w:ind w:left="360"/>
      </w:pPr>
    </w:p>
    <w:sectPr w:rsidR="001E6FDB" w:rsidSect="00977B1E">
      <w:pgSz w:w="12240" w:h="15840"/>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4AA3"/>
    <w:multiLevelType w:val="hybridMultilevel"/>
    <w:tmpl w:val="9D203D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9DD7279"/>
    <w:multiLevelType w:val="hybridMultilevel"/>
    <w:tmpl w:val="1010A8C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24710CF"/>
    <w:multiLevelType w:val="hybridMultilevel"/>
    <w:tmpl w:val="161C9810"/>
    <w:lvl w:ilvl="0" w:tplc="2EC8355A">
      <w:start w:val="1"/>
      <w:numFmt w:val="decimal"/>
      <w:lvlText w:val="%1."/>
      <w:lvlJc w:val="left"/>
      <w:pPr>
        <w:ind w:left="1080" w:hanging="360"/>
      </w:pPr>
      <w:rPr>
        <w:rFonts w:ascii="Calibri" w:eastAsiaTheme="minorHAnsi" w:hAnsi="Calibri" w:cstheme="minorBidi"/>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35FB26E4"/>
    <w:multiLevelType w:val="hybridMultilevel"/>
    <w:tmpl w:val="2EE8049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588C3D77"/>
    <w:multiLevelType w:val="hybridMultilevel"/>
    <w:tmpl w:val="1018DE0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0C5"/>
    <w:rsid w:val="000254F6"/>
    <w:rsid w:val="00151672"/>
    <w:rsid w:val="001E6FDB"/>
    <w:rsid w:val="00226A53"/>
    <w:rsid w:val="002610C5"/>
    <w:rsid w:val="00283936"/>
    <w:rsid w:val="002901DD"/>
    <w:rsid w:val="002B28AA"/>
    <w:rsid w:val="002B4306"/>
    <w:rsid w:val="003236D4"/>
    <w:rsid w:val="003559C5"/>
    <w:rsid w:val="003A1284"/>
    <w:rsid w:val="003C2B3D"/>
    <w:rsid w:val="00433FE9"/>
    <w:rsid w:val="00435CF5"/>
    <w:rsid w:val="00535608"/>
    <w:rsid w:val="005651A4"/>
    <w:rsid w:val="00577912"/>
    <w:rsid w:val="005C6B52"/>
    <w:rsid w:val="005E78A3"/>
    <w:rsid w:val="00602798"/>
    <w:rsid w:val="00650415"/>
    <w:rsid w:val="00692707"/>
    <w:rsid w:val="006B043C"/>
    <w:rsid w:val="006D47BD"/>
    <w:rsid w:val="00730AF4"/>
    <w:rsid w:val="007342CA"/>
    <w:rsid w:val="00765426"/>
    <w:rsid w:val="007B504B"/>
    <w:rsid w:val="00930279"/>
    <w:rsid w:val="00977B1E"/>
    <w:rsid w:val="009F3DE2"/>
    <w:rsid w:val="00A76210"/>
    <w:rsid w:val="00A8250A"/>
    <w:rsid w:val="00A835CF"/>
    <w:rsid w:val="00A90A49"/>
    <w:rsid w:val="00AA2A03"/>
    <w:rsid w:val="00AA6291"/>
    <w:rsid w:val="00AF58C3"/>
    <w:rsid w:val="00B23D1F"/>
    <w:rsid w:val="00B67236"/>
    <w:rsid w:val="00BD5529"/>
    <w:rsid w:val="00C07928"/>
    <w:rsid w:val="00C63625"/>
    <w:rsid w:val="00C830A4"/>
    <w:rsid w:val="00CC64DE"/>
    <w:rsid w:val="00D00400"/>
    <w:rsid w:val="00D06C09"/>
    <w:rsid w:val="00D23DD6"/>
    <w:rsid w:val="00D57B0A"/>
    <w:rsid w:val="00DE6D2A"/>
    <w:rsid w:val="00E52A95"/>
    <w:rsid w:val="00E83F3D"/>
    <w:rsid w:val="00ED0D44"/>
    <w:rsid w:val="00F04E19"/>
    <w:rsid w:val="00F43A27"/>
    <w:rsid w:val="00F85630"/>
    <w:rsid w:val="00FA2353"/>
    <w:rsid w:val="00FB075C"/>
    <w:rsid w:val="00FB0A4C"/>
    <w:rsid w:val="00FD07D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FB717C-368F-4A18-9C67-85C734CD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654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7B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426"/>
    <w:rPr>
      <w:color w:val="0000FF" w:themeColor="hyperlink"/>
      <w:u w:val="single"/>
    </w:rPr>
  </w:style>
  <w:style w:type="paragraph" w:styleId="PlainText">
    <w:name w:val="Plain Text"/>
    <w:basedOn w:val="Normal"/>
    <w:link w:val="PlainTextChar"/>
    <w:uiPriority w:val="99"/>
    <w:semiHidden/>
    <w:unhideWhenUsed/>
    <w:rsid w:val="0076542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765426"/>
    <w:rPr>
      <w:rFonts w:ascii="Calibri" w:hAnsi="Calibri"/>
      <w:szCs w:val="21"/>
    </w:rPr>
  </w:style>
  <w:style w:type="character" w:styleId="FollowedHyperlink">
    <w:name w:val="FollowedHyperlink"/>
    <w:basedOn w:val="DefaultParagraphFont"/>
    <w:uiPriority w:val="99"/>
    <w:semiHidden/>
    <w:unhideWhenUsed/>
    <w:rsid w:val="00765426"/>
    <w:rPr>
      <w:color w:val="800080" w:themeColor="followedHyperlink"/>
      <w:u w:val="single"/>
    </w:rPr>
  </w:style>
  <w:style w:type="character" w:customStyle="1" w:styleId="Heading1Char">
    <w:name w:val="Heading 1 Char"/>
    <w:basedOn w:val="DefaultParagraphFont"/>
    <w:link w:val="Heading1"/>
    <w:uiPriority w:val="9"/>
    <w:rsid w:val="00765426"/>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651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1A4"/>
    <w:rPr>
      <w:rFonts w:ascii="Tahoma" w:hAnsi="Tahoma" w:cs="Tahoma"/>
      <w:sz w:val="16"/>
      <w:szCs w:val="16"/>
    </w:rPr>
  </w:style>
  <w:style w:type="paragraph" w:styleId="ListParagraph">
    <w:name w:val="List Paragraph"/>
    <w:basedOn w:val="Normal"/>
    <w:uiPriority w:val="34"/>
    <w:qFormat/>
    <w:rsid w:val="005651A4"/>
    <w:pPr>
      <w:ind w:left="720"/>
      <w:contextualSpacing/>
    </w:pPr>
  </w:style>
  <w:style w:type="table" w:styleId="TableGrid">
    <w:name w:val="Table Grid"/>
    <w:basedOn w:val="TableNormal"/>
    <w:uiPriority w:val="59"/>
    <w:rsid w:val="00E83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57B0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1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de.google.com/p/seedwater/"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www.microsoft.com/en-us/download/details.aspx?id=14632"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hyperlink" Target="http://www.microsoft.com/en-us/download/details.aspx?id=5555" TargetMode="Externa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Waterloo</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Henry Veldhuis</dc:creator>
  <cp:lastModifiedBy>Jim Henry Veldhuis</cp:lastModifiedBy>
  <cp:revision>3</cp:revision>
  <cp:lastPrinted>2013-07-09T13:23:00Z</cp:lastPrinted>
  <dcterms:created xsi:type="dcterms:W3CDTF">2016-06-21T19:23:00Z</dcterms:created>
  <dcterms:modified xsi:type="dcterms:W3CDTF">2016-06-21T19:24:00Z</dcterms:modified>
</cp:coreProperties>
</file>